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E20" w:rsidRPr="00AD7E20" w:rsidRDefault="00AD7E20" w:rsidP="00AD7E20">
      <w:pPr>
        <w:overflowPunct/>
        <w:autoSpaceDE/>
        <w:autoSpaceDN/>
        <w:adjustRightInd/>
        <w:textAlignment w:val="auto"/>
        <w:rPr>
          <w:szCs w:val="24"/>
        </w:rPr>
      </w:pPr>
    </w:p>
    <w:p w:rsidR="00AD7E20" w:rsidRPr="00694F75" w:rsidRDefault="00AD7E20" w:rsidP="00AD7E20">
      <w:pPr>
        <w:numPr>
          <w:ilvl w:val="0"/>
          <w:numId w:val="2"/>
        </w:numPr>
        <w:overflowPunct/>
        <w:autoSpaceDE/>
        <w:autoSpaceDN/>
        <w:adjustRightInd/>
        <w:textAlignment w:val="auto"/>
        <w:rPr>
          <w:b/>
          <w:szCs w:val="24"/>
        </w:rPr>
      </w:pPr>
      <w:r w:rsidRPr="00694F75">
        <w:rPr>
          <w:b/>
          <w:szCs w:val="24"/>
        </w:rPr>
        <w:t>Hvem omfattes av ordningen</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Fleksibel arbeidstid omfatter fylkeskommunalt ansatte som arbeider i hel stilling med fem dagers uke. Deltidsansatte omfattes også såfremt disse arbeider hele dager, jf. dog pkt. 8 og 9. Bestemmelsene om registrering gjelder ikke for ledere og andre arbeidstakere som er unntatt fra arbeidsmiljølovens kap. 10 om arbeidstid (arbeidstakere i ledende stilling og arbeidstakere i særlig uavhengig stilling).</w:t>
      </w:r>
    </w:p>
    <w:p w:rsidR="00AD7E20" w:rsidRPr="00AD7E20" w:rsidRDefault="00AD7E20" w:rsidP="00AD7E20">
      <w:pPr>
        <w:overflowPunct/>
        <w:autoSpaceDE/>
        <w:autoSpaceDN/>
        <w:adjustRightInd/>
        <w:textAlignment w:val="auto"/>
        <w:rPr>
          <w:szCs w:val="24"/>
        </w:rPr>
      </w:pPr>
    </w:p>
    <w:p w:rsidR="00AD7E20" w:rsidRPr="00694F75" w:rsidRDefault="00AD7E20" w:rsidP="00AD7E20">
      <w:pPr>
        <w:numPr>
          <w:ilvl w:val="0"/>
          <w:numId w:val="2"/>
        </w:numPr>
        <w:overflowPunct/>
        <w:autoSpaceDE/>
        <w:autoSpaceDN/>
        <w:adjustRightInd/>
        <w:textAlignment w:val="auto"/>
        <w:rPr>
          <w:b/>
          <w:szCs w:val="24"/>
        </w:rPr>
      </w:pPr>
      <w:r w:rsidRPr="00694F75">
        <w:rPr>
          <w:b/>
          <w:szCs w:val="24"/>
        </w:rPr>
        <w:t>Kjernetid/ytre tid</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Kjernetiden er tidsrommet fra kl. 09.00 til kl 14.30. Den ytre arbeidstid går fra kl. 06.00 og til kl. 09.00 og fra kl. 14.30 til kl. 21.00. (Med kjernetid menes det tidsrom på dagen da alle normalt skal være tilgjengelig. Ytre arbeidstid er den tid før og etter kjernetiden hvor den enkelte kan velge ankomst og avgang.) Normal arbeidstid er kl 08.00 – 15.30.</w:t>
      </w:r>
    </w:p>
    <w:p w:rsidR="00AD7E20" w:rsidRPr="00AD7E20" w:rsidRDefault="00AD7E20" w:rsidP="00AD7E20">
      <w:pPr>
        <w:overflowPunct/>
        <w:autoSpaceDE/>
        <w:autoSpaceDN/>
        <w:adjustRightInd/>
        <w:textAlignment w:val="auto"/>
        <w:rPr>
          <w:szCs w:val="24"/>
        </w:rPr>
      </w:pPr>
    </w:p>
    <w:p w:rsidR="00AD7E20" w:rsidRPr="00694F75" w:rsidRDefault="00AD7E20" w:rsidP="00AD7E20">
      <w:pPr>
        <w:numPr>
          <w:ilvl w:val="0"/>
          <w:numId w:val="2"/>
        </w:numPr>
        <w:overflowPunct/>
        <w:autoSpaceDE/>
        <w:autoSpaceDN/>
        <w:adjustRightInd/>
        <w:textAlignment w:val="auto"/>
        <w:rPr>
          <w:b/>
          <w:szCs w:val="24"/>
        </w:rPr>
      </w:pPr>
      <w:r w:rsidRPr="00694F75">
        <w:rPr>
          <w:b/>
          <w:szCs w:val="24"/>
        </w:rPr>
        <w:t>Registrering</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Arbeidstiden skal registreres.</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Leder eller den han/hun bemyndiger utfører kontroll med ordningen. Oversikten oppbevares hos den som er ansvarlig for kontroll i 1 år fra avregningsperiodens slutt.</w:t>
      </w:r>
    </w:p>
    <w:p w:rsidR="00AD7E20" w:rsidRPr="00AD7E20" w:rsidRDefault="00AD7E20" w:rsidP="00AD7E20">
      <w:pPr>
        <w:overflowPunct/>
        <w:autoSpaceDE/>
        <w:autoSpaceDN/>
        <w:adjustRightInd/>
        <w:textAlignment w:val="auto"/>
        <w:rPr>
          <w:szCs w:val="24"/>
        </w:rPr>
      </w:pPr>
    </w:p>
    <w:p w:rsidR="00AD7E20" w:rsidRPr="00694F75" w:rsidRDefault="00AD7E20" w:rsidP="00AD7E20">
      <w:pPr>
        <w:numPr>
          <w:ilvl w:val="0"/>
          <w:numId w:val="2"/>
        </w:numPr>
        <w:overflowPunct/>
        <w:autoSpaceDE/>
        <w:autoSpaceDN/>
        <w:adjustRightInd/>
        <w:textAlignment w:val="auto"/>
        <w:rPr>
          <w:b/>
          <w:szCs w:val="24"/>
        </w:rPr>
      </w:pPr>
      <w:r w:rsidRPr="00694F75">
        <w:rPr>
          <w:b/>
          <w:szCs w:val="24"/>
        </w:rPr>
        <w:t>Avregning – avspasering</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Avregningsperioden, d.v.s. den periode en betrakter ved vurdering av pluss- og minustimer i fleksitidsregnskapet, er 6 måneder med oppstart 01.01.2009.</w:t>
      </w:r>
      <w:r w:rsidRPr="00AD7E20">
        <w:rPr>
          <w:b/>
          <w:i/>
          <w:szCs w:val="24"/>
        </w:rPr>
        <w:t xml:space="preserve"> </w:t>
      </w:r>
      <w:r w:rsidRPr="00AD7E20">
        <w:rPr>
          <w:szCs w:val="24"/>
        </w:rPr>
        <w:t>I avregningsperioden kan en opparbeide 45</w:t>
      </w:r>
      <w:r w:rsidRPr="00AD7E20">
        <w:rPr>
          <w:color w:val="3366FF"/>
          <w:szCs w:val="24"/>
        </w:rPr>
        <w:t xml:space="preserve"> </w:t>
      </w:r>
      <w:r w:rsidRPr="00AD7E20">
        <w:rPr>
          <w:szCs w:val="24"/>
        </w:rPr>
        <w:t xml:space="preserve">ekstra arbeidstimer – plusstimer, eller en kan bli ”skyldig” 10 timer – minustimer. </w:t>
      </w:r>
    </w:p>
    <w:p w:rsidR="00AD7E20" w:rsidRPr="00AD7E20" w:rsidRDefault="00AD7E20" w:rsidP="00AD7E20">
      <w:pPr>
        <w:overflowPunct/>
        <w:autoSpaceDE/>
        <w:autoSpaceDN/>
        <w:adjustRightInd/>
        <w:textAlignment w:val="auto"/>
        <w:rPr>
          <w:szCs w:val="24"/>
        </w:rPr>
      </w:pPr>
      <w:r w:rsidRPr="00AD7E20">
        <w:rPr>
          <w:szCs w:val="24"/>
        </w:rPr>
        <w:t>Det ovennevte 45</w:t>
      </w:r>
      <w:r w:rsidRPr="00AD7E20">
        <w:rPr>
          <w:color w:val="3366FF"/>
          <w:szCs w:val="24"/>
        </w:rPr>
        <w:t xml:space="preserve"> </w:t>
      </w:r>
      <w:r w:rsidRPr="00AD7E20">
        <w:rPr>
          <w:szCs w:val="24"/>
        </w:rPr>
        <w:t>plusstimene og de 10 minustimene er den normale grense for hva den enkelte arbeidstaker til enhver tid kan ha til gode/være skyldig. Det er således ikke generell anledning til for eksempel over flere avregningsperioder å opparbeide et timetall som overstiger 45 timer. Dette innebærer at eventuelle timer som går ut over 45 timer vil bli strøket i fleksitidsregnskapet for den enkelte arbeidstaker. ”Skyldig” tid utover 10 minustimer medfører trekk i lønn. Opptjente plusstimer kan avspaseres med maksimum 12</w:t>
      </w:r>
      <w:r w:rsidRPr="00AD7E20">
        <w:rPr>
          <w:i/>
          <w:szCs w:val="24"/>
        </w:rPr>
        <w:t xml:space="preserve"> </w:t>
      </w:r>
      <w:r w:rsidRPr="00AD7E20">
        <w:rPr>
          <w:szCs w:val="24"/>
        </w:rPr>
        <w:t>hele fridager pr. 12 måneders periode. Fridagene må avtales med overordnet.</w:t>
      </w:r>
    </w:p>
    <w:p w:rsidR="00AD7E20" w:rsidRPr="00AD7E20" w:rsidRDefault="00AD7E20" w:rsidP="00AD7E20">
      <w:pPr>
        <w:overflowPunct/>
        <w:autoSpaceDE/>
        <w:autoSpaceDN/>
        <w:adjustRightInd/>
        <w:textAlignment w:val="auto"/>
        <w:rPr>
          <w:szCs w:val="24"/>
        </w:rPr>
      </w:pPr>
      <w:r w:rsidRPr="00AD7E20">
        <w:rPr>
          <w:szCs w:val="24"/>
        </w:rPr>
        <w:t>Dersom viktige velferdsgrunner foreligger, gis det adgang til å kunne avspasere flere dager sammenhengende når dette på forhånd er godkjent av arbeidsgiver innenfor den årlige rammen på 12 dager.</w:t>
      </w:r>
    </w:p>
    <w:p w:rsidR="00AD7E20" w:rsidRDefault="00AD7E20" w:rsidP="00AD7E20">
      <w:pPr>
        <w:overflowPunct/>
        <w:autoSpaceDE/>
        <w:autoSpaceDN/>
        <w:adjustRightInd/>
        <w:textAlignment w:val="auto"/>
        <w:rPr>
          <w:szCs w:val="24"/>
        </w:rPr>
      </w:pPr>
      <w:r w:rsidRPr="00AD7E20">
        <w:rPr>
          <w:szCs w:val="24"/>
        </w:rPr>
        <w:t>(Se for øvrig pkt. 9 – avtale om avvik).</w:t>
      </w:r>
    </w:p>
    <w:p w:rsidR="00694F75" w:rsidRDefault="00694F75" w:rsidP="00AD7E20">
      <w:pPr>
        <w:overflowPunct/>
        <w:autoSpaceDE/>
        <w:autoSpaceDN/>
        <w:adjustRightInd/>
        <w:textAlignment w:val="auto"/>
        <w:rPr>
          <w:szCs w:val="24"/>
        </w:rPr>
      </w:pPr>
    </w:p>
    <w:p w:rsidR="00694F75" w:rsidRPr="00AD7E20" w:rsidRDefault="00694F75"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p>
    <w:p w:rsidR="00AD7E20" w:rsidRPr="00694F75" w:rsidRDefault="00AD7E20" w:rsidP="00AD7E20">
      <w:pPr>
        <w:numPr>
          <w:ilvl w:val="0"/>
          <w:numId w:val="2"/>
        </w:numPr>
        <w:overflowPunct/>
        <w:autoSpaceDE/>
        <w:autoSpaceDN/>
        <w:adjustRightInd/>
        <w:textAlignment w:val="auto"/>
        <w:rPr>
          <w:b/>
          <w:szCs w:val="24"/>
        </w:rPr>
      </w:pPr>
      <w:r w:rsidRPr="00694F75">
        <w:rPr>
          <w:b/>
          <w:szCs w:val="24"/>
        </w:rPr>
        <w:lastRenderedPageBreak/>
        <w:t>Registrering av overtid</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For registrering av overtid for arbeidstakere som har krav på det, benyttes samme registreringssystem som for registrering av fleksibel/ordinær arbeidstid.</w:t>
      </w:r>
    </w:p>
    <w:p w:rsidR="00AD7E20" w:rsidRPr="00AD7E20" w:rsidRDefault="00AD7E20" w:rsidP="00AD7E20">
      <w:pPr>
        <w:overflowPunct/>
        <w:autoSpaceDE/>
        <w:autoSpaceDN/>
        <w:adjustRightInd/>
        <w:textAlignment w:val="auto"/>
        <w:rPr>
          <w:szCs w:val="24"/>
        </w:rPr>
      </w:pPr>
      <w:r w:rsidRPr="00AD7E20">
        <w:rPr>
          <w:szCs w:val="24"/>
        </w:rPr>
        <w:t>Det presiseres at overtidsarbeid skal være pålagt og attestert i det enkelte tilfelle. Overtid er definert som pålagt arbeid utover den ordinære arbeidstid. Arbeidstakere med fleksitidsordning må således arbeide det ordinære antall timer pr. dag (7,5 t) før det kan gis godtgjøring for pålagt overtid.</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Den praktiske utfyllingen/registreringen av overtiden skal skje slik:</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De dager den enkelte arbeidstaker er pålagt overtid registreres i registreringssystemet hele den tid vedkommende har vært tilstede. Arbeidstakeren påfører i registreringssystemet fra hvilket tidspunkt overtiden skal regnes den enkelte dag. Overtiden føres så opp i eget regnskap, mens den gjenværende tid den enkelte dag føres i registreringssystemet. Overtiden skal deretter føres på overtidsliste som skal attesteres av lederen. Vedlagt overtidslisten skal det følge en kopi av registreringssystemet for den aktuelle periode.</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Den enkelte arbeidstaker kan avtale med sin overordnede at overtidsarbeid før og etter ytre arbeidstid i stedet kan benyttes til å oppfylle normal arbeidstid i avregningsperioden. Ved slik omgjøring av overtid til fleksitid skal hver overtidstime regnes som én plusstime i fleksitidsregnskapet uten beregning for overtidsarbeid.</w:t>
      </w:r>
    </w:p>
    <w:p w:rsidR="00AD7E20" w:rsidRPr="00AD7E20" w:rsidRDefault="00AD7E20" w:rsidP="00AD7E20">
      <w:pPr>
        <w:overflowPunct/>
        <w:autoSpaceDE/>
        <w:autoSpaceDN/>
        <w:adjustRightInd/>
        <w:textAlignment w:val="auto"/>
        <w:rPr>
          <w:szCs w:val="24"/>
        </w:rPr>
      </w:pPr>
    </w:p>
    <w:p w:rsidR="00694F75" w:rsidRDefault="00694F75" w:rsidP="00AD7E20">
      <w:pPr>
        <w:numPr>
          <w:ilvl w:val="0"/>
          <w:numId w:val="2"/>
        </w:numPr>
        <w:overflowPunct/>
        <w:autoSpaceDE/>
        <w:autoSpaceDN/>
        <w:adjustRightInd/>
        <w:textAlignment w:val="auto"/>
        <w:rPr>
          <w:b/>
          <w:szCs w:val="24"/>
        </w:rPr>
      </w:pPr>
      <w:r w:rsidRPr="00694F75">
        <w:rPr>
          <w:b/>
          <w:szCs w:val="24"/>
        </w:rPr>
        <w:t>Tjenestereiser</w:t>
      </w:r>
    </w:p>
    <w:p w:rsidR="00694F75" w:rsidRPr="00694F75" w:rsidRDefault="00694F75" w:rsidP="00694F75">
      <w:pPr>
        <w:overflowPunct/>
        <w:autoSpaceDE/>
        <w:autoSpaceDN/>
        <w:adjustRightInd/>
        <w:textAlignment w:val="auto"/>
        <w:rPr>
          <w:b/>
          <w:szCs w:val="24"/>
        </w:rPr>
      </w:pPr>
    </w:p>
    <w:p w:rsidR="00AD7E20" w:rsidRPr="00AD7E20" w:rsidRDefault="00AD7E20" w:rsidP="00694F75">
      <w:pPr>
        <w:overflowPunct/>
        <w:autoSpaceDE/>
        <w:autoSpaceDN/>
        <w:adjustRightInd/>
        <w:textAlignment w:val="auto"/>
        <w:rPr>
          <w:szCs w:val="24"/>
        </w:rPr>
      </w:pPr>
      <w:r w:rsidRPr="00AD7E20">
        <w:rPr>
          <w:szCs w:val="24"/>
        </w:rPr>
        <w:t>Ved tjenestereiser registreres reisetid i ordinær arbeidstid fullt ut som arbeidstid. Føring av reisetid utenom ordinær arbeidstid avtales med nærmeste leder. Timene registreres på samme måte som normal arbeidstid. Reglementet ”Avtale om godtgjøring av reisetid” utgår.</w:t>
      </w:r>
    </w:p>
    <w:p w:rsidR="00AD7E20" w:rsidRPr="00AD7E20" w:rsidRDefault="00AD7E20" w:rsidP="00AD7E20">
      <w:pPr>
        <w:overflowPunct/>
        <w:autoSpaceDE/>
        <w:autoSpaceDN/>
        <w:adjustRightInd/>
        <w:textAlignment w:val="auto"/>
        <w:rPr>
          <w:szCs w:val="24"/>
        </w:rPr>
      </w:pPr>
    </w:p>
    <w:p w:rsidR="00AD7E20" w:rsidRPr="00694F75" w:rsidRDefault="00AD7E20" w:rsidP="00AD7E20">
      <w:pPr>
        <w:numPr>
          <w:ilvl w:val="0"/>
          <w:numId w:val="2"/>
        </w:numPr>
        <w:overflowPunct/>
        <w:autoSpaceDE/>
        <w:autoSpaceDN/>
        <w:adjustRightInd/>
        <w:textAlignment w:val="auto"/>
        <w:rPr>
          <w:b/>
          <w:szCs w:val="24"/>
        </w:rPr>
      </w:pPr>
      <w:r w:rsidRPr="00694F75">
        <w:rPr>
          <w:b/>
          <w:szCs w:val="24"/>
        </w:rPr>
        <w:t>Ekstraordinære arbeidssituasjoner</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I ekstraordinære arbeidssituasjoner/ved spesielle behov kan den ansvarlige ledelse pålegge arbeidstakerne å arbeide i tidsrom utenom kjernetid.</w:t>
      </w:r>
    </w:p>
    <w:p w:rsidR="00AD7E20" w:rsidRPr="00AD7E20" w:rsidRDefault="00AD7E20" w:rsidP="00AD7E20">
      <w:pPr>
        <w:overflowPunct/>
        <w:autoSpaceDE/>
        <w:autoSpaceDN/>
        <w:adjustRightInd/>
        <w:textAlignment w:val="auto"/>
        <w:rPr>
          <w:szCs w:val="24"/>
        </w:rPr>
      </w:pPr>
    </w:p>
    <w:p w:rsidR="00AD7E20" w:rsidRPr="00694F75" w:rsidRDefault="00AD7E20" w:rsidP="00AD7E20">
      <w:pPr>
        <w:numPr>
          <w:ilvl w:val="0"/>
          <w:numId w:val="2"/>
        </w:numPr>
        <w:overflowPunct/>
        <w:autoSpaceDE/>
        <w:autoSpaceDN/>
        <w:adjustRightInd/>
        <w:textAlignment w:val="auto"/>
        <w:rPr>
          <w:b/>
          <w:szCs w:val="24"/>
        </w:rPr>
      </w:pPr>
      <w:r w:rsidRPr="00694F75">
        <w:rPr>
          <w:b/>
          <w:szCs w:val="24"/>
        </w:rPr>
        <w:t>Service overfor publikum</w:t>
      </w:r>
    </w:p>
    <w:p w:rsidR="00AD7E20" w:rsidRPr="00AD7E20" w:rsidRDefault="00AD7E20" w:rsidP="00AD7E20">
      <w:pPr>
        <w:overflowPunct/>
        <w:autoSpaceDE/>
        <w:autoSpaceDN/>
        <w:adjustRightInd/>
        <w:textAlignment w:val="auto"/>
        <w:rPr>
          <w:szCs w:val="24"/>
        </w:rPr>
      </w:pPr>
    </w:p>
    <w:p w:rsidR="00694F75" w:rsidRDefault="00AD7E20" w:rsidP="00AD7E20">
      <w:pPr>
        <w:overflowPunct/>
        <w:autoSpaceDE/>
        <w:autoSpaceDN/>
        <w:adjustRightInd/>
        <w:textAlignment w:val="auto"/>
        <w:rPr>
          <w:szCs w:val="24"/>
        </w:rPr>
      </w:pPr>
      <w:r w:rsidRPr="00AD7E20">
        <w:rPr>
          <w:szCs w:val="24"/>
        </w:rPr>
        <w:t>Av hensyn til service overfor publikum forutsettes det at en ved praktiseringen av fleksitidsordningen kommer fram til ordninger som innebærer at de mest publikumsvennlige funksjoner innen administrasjonen er betjent i tiden mellom kl. 08.00 og 15.30. Det tenkes her på sentralbord og ekspedisjoner. Det forutsettes at personell som arbeider med serviceoppgaver i en fastsatt betjeningstid blir tillagt andre arbeidsoppgaver ut</w:t>
      </w:r>
    </w:p>
    <w:p w:rsidR="00AD7E20" w:rsidRDefault="00AD7E20" w:rsidP="00AD7E20">
      <w:pPr>
        <w:overflowPunct/>
        <w:autoSpaceDE/>
        <w:autoSpaceDN/>
        <w:adjustRightInd/>
        <w:textAlignment w:val="auto"/>
        <w:rPr>
          <w:szCs w:val="24"/>
        </w:rPr>
      </w:pPr>
      <w:r w:rsidRPr="00AD7E20">
        <w:rPr>
          <w:szCs w:val="24"/>
        </w:rPr>
        <w:t>enom denne tiden, dersom de skal kunne benytte seg av adgangen til fleksitid.</w:t>
      </w:r>
    </w:p>
    <w:p w:rsidR="00694F75" w:rsidRPr="00AD7E20" w:rsidRDefault="00694F75"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p>
    <w:p w:rsidR="00AD7E20" w:rsidRPr="00694F75" w:rsidRDefault="00AD7E20" w:rsidP="00AD7E20">
      <w:pPr>
        <w:numPr>
          <w:ilvl w:val="0"/>
          <w:numId w:val="2"/>
        </w:numPr>
        <w:overflowPunct/>
        <w:autoSpaceDE/>
        <w:autoSpaceDN/>
        <w:adjustRightInd/>
        <w:textAlignment w:val="auto"/>
        <w:rPr>
          <w:b/>
          <w:szCs w:val="24"/>
        </w:rPr>
      </w:pPr>
      <w:r w:rsidRPr="00694F75">
        <w:rPr>
          <w:b/>
          <w:szCs w:val="24"/>
        </w:rPr>
        <w:t>Avtale om avvik fra de vedtatte rammer for fleksitidsordningen</w:t>
      </w:r>
    </w:p>
    <w:p w:rsidR="00AD7E20" w:rsidRPr="00AD7E20" w:rsidRDefault="00AD7E20" w:rsidP="00AD7E20">
      <w:pPr>
        <w:overflowPunct/>
        <w:autoSpaceDE/>
        <w:autoSpaceDN/>
        <w:adjustRightInd/>
        <w:textAlignment w:val="auto"/>
        <w:rPr>
          <w:szCs w:val="24"/>
        </w:rPr>
      </w:pPr>
    </w:p>
    <w:p w:rsidR="00AD7E20" w:rsidRPr="00AD7E20" w:rsidRDefault="00AD7E20" w:rsidP="00AD7E20">
      <w:pPr>
        <w:overflowPunct/>
        <w:autoSpaceDE/>
        <w:autoSpaceDN/>
        <w:adjustRightInd/>
        <w:textAlignment w:val="auto"/>
        <w:rPr>
          <w:szCs w:val="24"/>
        </w:rPr>
      </w:pPr>
      <w:r w:rsidRPr="00AD7E20">
        <w:rPr>
          <w:szCs w:val="24"/>
        </w:rPr>
        <w:t xml:space="preserve">Den enkelte leder gis fullmakt til å avtale avvik fra de vedtatte rammer for fleksitidsordningen med hensyn til kjernetid, ytre tid, avspaseringstidspunkt og overført tid. Slike avtaler skal inngås med den enkelte arbeidstaker. </w:t>
      </w:r>
    </w:p>
    <w:p w:rsidR="002C4AD6" w:rsidRPr="00C07481" w:rsidRDefault="002C4AD6" w:rsidP="00C07481">
      <w:pPr>
        <w:keepNext/>
        <w:spacing w:before="240" w:after="60"/>
        <w:outlineLvl w:val="0"/>
        <w:rPr>
          <w:sz w:val="22"/>
          <w:szCs w:val="22"/>
          <w:lang w:eastAsia="en-US"/>
        </w:rPr>
      </w:pPr>
    </w:p>
    <w:p w:rsidR="002C4AD6" w:rsidRPr="00C07481" w:rsidRDefault="002C4AD6" w:rsidP="00C07481">
      <w:pPr>
        <w:shd w:val="clear" w:color="auto" w:fill="FFFFFF"/>
        <w:overflowPunct/>
        <w:autoSpaceDE/>
        <w:autoSpaceDN/>
        <w:adjustRightInd/>
        <w:textAlignment w:val="auto"/>
        <w:rPr>
          <w:sz w:val="20"/>
          <w:lang w:eastAsia="en-US"/>
        </w:rPr>
      </w:pPr>
    </w:p>
    <w:p w:rsidR="002C4AD6" w:rsidRDefault="002C4AD6">
      <w:pPr>
        <w:rPr>
          <w:b/>
          <w:sz w:val="28"/>
        </w:rPr>
      </w:pPr>
    </w:p>
    <w:sectPr w:rsidR="002C4AD6" w:rsidSect="00722392">
      <w:headerReference w:type="default" r:id="rId11"/>
      <w:footerReference w:type="even" r:id="rId12"/>
      <w:footerReference w:type="default" r:id="rId13"/>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E20" w:rsidRDefault="00AD7E20">
      <w:r>
        <w:separator/>
      </w:r>
    </w:p>
  </w:endnote>
  <w:endnote w:type="continuationSeparator" w:id="0">
    <w:p w:rsidR="00AD7E20" w:rsidRDefault="00A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6" w:rsidRDefault="002C4AD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2C4AD6" w:rsidRDefault="002C4AD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6" w:rsidRDefault="002C4AD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3567A1">
      <w:rPr>
        <w:rStyle w:val="Sidetall"/>
        <w:noProof/>
      </w:rPr>
      <w:t>1</w:t>
    </w:r>
    <w:r>
      <w:rPr>
        <w:rStyle w:val="Sidetall"/>
      </w:rPr>
      <w:fldChar w:fldCharType="end"/>
    </w:r>
  </w:p>
  <w:p w:rsidR="002C4AD6" w:rsidRDefault="002C4AD6">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E20" w:rsidRDefault="00AD7E20">
      <w:r>
        <w:separator/>
      </w:r>
    </w:p>
  </w:footnote>
  <w:footnote w:type="continuationSeparator" w:id="0">
    <w:p w:rsidR="00AD7E20" w:rsidRDefault="00A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64"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70" w:type="dxa"/>
        <w:right w:w="70" w:type="dxa"/>
      </w:tblCellMar>
      <w:tblLook w:val="0000" w:firstRow="0" w:lastRow="0" w:firstColumn="0" w:lastColumn="0" w:noHBand="0" w:noVBand="0"/>
    </w:tblPr>
    <w:tblGrid>
      <w:gridCol w:w="708"/>
      <w:gridCol w:w="1277"/>
      <w:gridCol w:w="1984"/>
      <w:gridCol w:w="2552"/>
      <w:gridCol w:w="2126"/>
      <w:gridCol w:w="1559"/>
    </w:tblGrid>
    <w:tr w:rsidR="002C4AD6" w:rsidTr="00AD7635">
      <w:tc>
        <w:tcPr>
          <w:tcW w:w="708" w:type="dxa"/>
        </w:tcPr>
        <w:p w:rsidR="002C4AD6" w:rsidRDefault="002C4AD6" w:rsidP="00AD7635">
          <w:r w:rsidRPr="00266542">
            <w:rPr>
              <w:sz w:val="20"/>
            </w:rPr>
            <w:object w:dxaOrig="11227" w:dyaOrig="1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32.4pt">
                <v:imagedata r:id="rId1" o:title=""/>
              </v:shape>
              <o:OLEObject Type="Embed" ProgID="MSDraw" ShapeID="_x0000_i1025" DrawAspect="Content" ObjectID="_1540883396" r:id="rId2"/>
            </w:object>
          </w:r>
        </w:p>
      </w:tc>
      <w:tc>
        <w:tcPr>
          <w:tcW w:w="5813" w:type="dxa"/>
          <w:gridSpan w:val="3"/>
        </w:tcPr>
        <w:p w:rsidR="002C4AD6" w:rsidRDefault="002C4AD6" w:rsidP="00AD7635">
          <w:pPr>
            <w:rPr>
              <w:sz w:val="20"/>
            </w:rPr>
          </w:pPr>
          <w:r>
            <w:rPr>
              <w:sz w:val="20"/>
            </w:rPr>
            <w:t>Dokumentnavn:</w:t>
          </w:r>
        </w:p>
        <w:p w:rsidR="002C4AD6" w:rsidRPr="003643AA" w:rsidRDefault="00AD7E20" w:rsidP="00AD7635">
          <w:pPr>
            <w:rPr>
              <w:b/>
              <w:sz w:val="36"/>
              <w:szCs w:val="36"/>
            </w:rPr>
          </w:pPr>
          <w:bookmarkStart w:id="0" w:name="_GoBack"/>
          <w:r>
            <w:rPr>
              <w:b/>
              <w:sz w:val="36"/>
              <w:szCs w:val="36"/>
            </w:rPr>
            <w:t>Fleksibel arbeidstid</w:t>
          </w:r>
          <w:bookmarkEnd w:id="0"/>
        </w:p>
      </w:tc>
      <w:tc>
        <w:tcPr>
          <w:tcW w:w="3685" w:type="dxa"/>
          <w:gridSpan w:val="2"/>
        </w:tcPr>
        <w:p w:rsidR="002C4AD6" w:rsidRPr="003643AA" w:rsidRDefault="002C4AD6" w:rsidP="00AD7635">
          <w:pPr>
            <w:rPr>
              <w:sz w:val="20"/>
            </w:rPr>
          </w:pPr>
          <w:r>
            <w:rPr>
              <w:sz w:val="20"/>
            </w:rPr>
            <w:t>Dokumenttype:</w:t>
          </w:r>
        </w:p>
        <w:p w:rsidR="002C4AD6" w:rsidRPr="003B1552" w:rsidRDefault="00AD7E20" w:rsidP="00AD7635">
          <w:pPr>
            <w:rPr>
              <w:b/>
              <w:color w:val="000000"/>
              <w:sz w:val="36"/>
            </w:rPr>
          </w:pPr>
          <w:r>
            <w:rPr>
              <w:b/>
              <w:color w:val="000000"/>
              <w:sz w:val="36"/>
            </w:rPr>
            <w:t>Reglement</w:t>
          </w:r>
        </w:p>
      </w:tc>
    </w:tr>
    <w:tr w:rsidR="002C4AD6" w:rsidTr="00C504A0">
      <w:tc>
        <w:tcPr>
          <w:tcW w:w="1985" w:type="dxa"/>
          <w:gridSpan w:val="2"/>
        </w:tcPr>
        <w:p w:rsidR="00AD7E20" w:rsidRDefault="002C4AD6" w:rsidP="00AD7635">
          <w:pPr>
            <w:rPr>
              <w:sz w:val="22"/>
            </w:rPr>
          </w:pPr>
          <w:r>
            <w:rPr>
              <w:sz w:val="22"/>
            </w:rPr>
            <w:t>Tilhørighet::</w:t>
          </w:r>
          <w:r w:rsidR="00AD7E20">
            <w:rPr>
              <w:sz w:val="22"/>
            </w:rPr>
            <w:t xml:space="preserve"> </w:t>
          </w:r>
        </w:p>
        <w:p w:rsidR="002C4AD6" w:rsidRDefault="00AD7E20" w:rsidP="00AD7635">
          <w:r>
            <w:rPr>
              <w:sz w:val="22"/>
            </w:rPr>
            <w:t>Alle</w:t>
          </w:r>
        </w:p>
      </w:tc>
      <w:tc>
        <w:tcPr>
          <w:tcW w:w="1984" w:type="dxa"/>
        </w:tcPr>
        <w:p w:rsidR="002C4AD6" w:rsidRDefault="002C4AD6" w:rsidP="00AD7635">
          <w:r>
            <w:rPr>
              <w:sz w:val="22"/>
            </w:rPr>
            <w:t>Utarbeidet av (eier):</w:t>
          </w:r>
        </w:p>
        <w:p w:rsidR="002C4AD6" w:rsidRDefault="00AD7E20" w:rsidP="00AD7635">
          <w:r>
            <w:t>POA v/Ingunn Erlandsen Bakken</w:t>
          </w:r>
        </w:p>
      </w:tc>
      <w:tc>
        <w:tcPr>
          <w:tcW w:w="2552" w:type="dxa"/>
        </w:tcPr>
        <w:p w:rsidR="002C4AD6" w:rsidRDefault="002C4AD6" w:rsidP="00AD7635">
          <w:r>
            <w:rPr>
              <w:sz w:val="22"/>
            </w:rPr>
            <w:t>Vedtaksnivå/Godkjenner:</w:t>
          </w:r>
        </w:p>
        <w:p w:rsidR="002C4AD6" w:rsidRDefault="00AD7E20" w:rsidP="00AD7635">
          <w:r>
            <w:t>Fylkesrådmannen</w:t>
          </w:r>
        </w:p>
      </w:tc>
      <w:tc>
        <w:tcPr>
          <w:tcW w:w="2126" w:type="dxa"/>
        </w:tcPr>
        <w:p w:rsidR="002C4AD6" w:rsidRDefault="002C4AD6" w:rsidP="00AD7635">
          <w:r>
            <w:rPr>
              <w:sz w:val="22"/>
            </w:rPr>
            <w:t>Revisjonsnr.:</w:t>
          </w:r>
        </w:p>
        <w:p w:rsidR="002C4AD6" w:rsidRDefault="00AD7E20" w:rsidP="00AD7635">
          <w:r>
            <w:t>1</w:t>
          </w:r>
        </w:p>
      </w:tc>
      <w:tc>
        <w:tcPr>
          <w:tcW w:w="1559" w:type="dxa"/>
        </w:tcPr>
        <w:p w:rsidR="002C4AD6" w:rsidRDefault="00AD7E20" w:rsidP="00AD7635">
          <w:r>
            <w:rPr>
              <w:sz w:val="22"/>
            </w:rPr>
            <w:t>Dato: 12.01.2009</w:t>
          </w:r>
        </w:p>
      </w:tc>
    </w:tr>
  </w:tbl>
  <w:p w:rsidR="002C4AD6" w:rsidRPr="000B0C58" w:rsidRDefault="002C4AD6" w:rsidP="000B0C5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0F89A0A"/>
    <w:lvl w:ilvl="0">
      <w:start w:val="1"/>
      <w:numFmt w:val="decimal"/>
      <w:pStyle w:val="Overskrift1"/>
      <w:lvlText w:val="%1."/>
      <w:legacy w:legacy="1" w:legacySpace="0" w:legacyIndent="0"/>
      <w:lvlJc w:val="left"/>
      <w:rPr>
        <w:rFonts w:cs="Times New Roman"/>
      </w:rPr>
    </w:lvl>
    <w:lvl w:ilvl="1">
      <w:start w:val="1"/>
      <w:numFmt w:val="decimal"/>
      <w:pStyle w:val="Overskrift2"/>
      <w:lvlText w:val="%1.%2"/>
      <w:legacy w:legacy="1" w:legacySpace="0" w:legacyIndent="0"/>
      <w:lvlJc w:val="left"/>
      <w:rPr>
        <w:rFonts w:cs="Times New Roman"/>
      </w:rPr>
    </w:lvl>
    <w:lvl w:ilvl="2">
      <w:start w:val="1"/>
      <w:numFmt w:val="decimal"/>
      <w:pStyle w:val="Overskrift3"/>
      <w:lvlText w:val="%1.%2.%3"/>
      <w:legacy w:legacy="1" w:legacySpace="0" w:legacyIndent="0"/>
      <w:lvlJc w:val="left"/>
      <w:rPr>
        <w:rFonts w:cs="Times New Roman"/>
      </w:rPr>
    </w:lvl>
    <w:lvl w:ilvl="3">
      <w:start w:val="1"/>
      <w:numFmt w:val="decimal"/>
      <w:pStyle w:val="Overskrift4"/>
      <w:lvlText w:val="%1.%2.%3.%4"/>
      <w:legacy w:legacy="1" w:legacySpace="0" w:legacyIndent="0"/>
      <w:lvlJc w:val="left"/>
      <w:rPr>
        <w:rFonts w:cs="Times New Roman"/>
      </w:rPr>
    </w:lvl>
    <w:lvl w:ilvl="4">
      <w:start w:val="1"/>
      <w:numFmt w:val="decimal"/>
      <w:pStyle w:val="Overskrift5"/>
      <w:lvlText w:val="%1.%2.%3.%4.%5"/>
      <w:legacy w:legacy="1" w:legacySpace="0" w:legacyIndent="0"/>
      <w:lvlJc w:val="left"/>
      <w:rPr>
        <w:rFonts w:cs="Times New Roman"/>
      </w:rPr>
    </w:lvl>
    <w:lvl w:ilvl="5">
      <w:start w:val="1"/>
      <w:numFmt w:val="decimal"/>
      <w:pStyle w:val="Overskrift6"/>
      <w:lvlText w:val="%1.%2.%3.%4.%5.%6"/>
      <w:legacy w:legacy="1" w:legacySpace="0" w:legacyIndent="0"/>
      <w:lvlJc w:val="left"/>
      <w:rPr>
        <w:rFonts w:cs="Times New Roman"/>
      </w:rPr>
    </w:lvl>
    <w:lvl w:ilvl="6">
      <w:start w:val="1"/>
      <w:numFmt w:val="decimal"/>
      <w:pStyle w:val="Overskrift7"/>
      <w:lvlText w:val="%1.%2.%3.%4.%5.%6.%7"/>
      <w:legacy w:legacy="1" w:legacySpace="0" w:legacyIndent="0"/>
      <w:lvlJc w:val="left"/>
      <w:rPr>
        <w:rFonts w:cs="Times New Roman"/>
      </w:rPr>
    </w:lvl>
    <w:lvl w:ilvl="7">
      <w:start w:val="1"/>
      <w:numFmt w:val="decimal"/>
      <w:pStyle w:val="Overskrift8"/>
      <w:lvlText w:val="%1.%2.%3.%4.%5.%6.%7.%8"/>
      <w:legacy w:legacy="1" w:legacySpace="0" w:legacyIndent="0"/>
      <w:lvlJc w:val="left"/>
      <w:rPr>
        <w:rFonts w:cs="Times New Roman"/>
      </w:rPr>
    </w:lvl>
    <w:lvl w:ilvl="8">
      <w:start w:val="1"/>
      <w:numFmt w:val="decimal"/>
      <w:pStyle w:val="Overskrift9"/>
      <w:lvlText w:val="%1.%2.%3.%4.%5.%6.%7.%8.%9"/>
      <w:legacy w:legacy="1" w:legacySpace="0" w:legacyIndent="0"/>
      <w:lvlJc w:val="left"/>
      <w:rPr>
        <w:rFonts w:cs="Times New Roman"/>
      </w:rPr>
    </w:lvl>
  </w:abstractNum>
  <w:abstractNum w:abstractNumId="1" w15:restartNumberingAfterBreak="0">
    <w:nsid w:val="09385DD5"/>
    <w:multiLevelType w:val="hybridMultilevel"/>
    <w:tmpl w:val="06D8EB48"/>
    <w:lvl w:ilvl="0" w:tplc="0414000F">
      <w:start w:val="1"/>
      <w:numFmt w:val="decimal"/>
      <w:lvlText w:val="%1."/>
      <w:lvlJc w:val="left"/>
      <w:pPr>
        <w:tabs>
          <w:tab w:val="num" w:pos="360"/>
        </w:tabs>
        <w:ind w:left="360" w:hanging="360"/>
      </w:pPr>
      <w:rPr>
        <w:rFonts w:cs="Times New Roman" w:hint="default"/>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75"/>
    <w:rsid w:val="00005398"/>
    <w:rsid w:val="00041CEF"/>
    <w:rsid w:val="000B0C58"/>
    <w:rsid w:val="000F0946"/>
    <w:rsid w:val="00137263"/>
    <w:rsid w:val="00266542"/>
    <w:rsid w:val="002C19FF"/>
    <w:rsid w:val="002C4AD6"/>
    <w:rsid w:val="0030511C"/>
    <w:rsid w:val="00311739"/>
    <w:rsid w:val="003567A1"/>
    <w:rsid w:val="003643AA"/>
    <w:rsid w:val="00384C0C"/>
    <w:rsid w:val="003A4CFD"/>
    <w:rsid w:val="003B1552"/>
    <w:rsid w:val="004A0C38"/>
    <w:rsid w:val="004B3875"/>
    <w:rsid w:val="00585F24"/>
    <w:rsid w:val="005B0D9C"/>
    <w:rsid w:val="005C4198"/>
    <w:rsid w:val="005E06F8"/>
    <w:rsid w:val="005F3587"/>
    <w:rsid w:val="00694F75"/>
    <w:rsid w:val="006C5B8D"/>
    <w:rsid w:val="006D3235"/>
    <w:rsid w:val="00722392"/>
    <w:rsid w:val="007E67A4"/>
    <w:rsid w:val="00887F15"/>
    <w:rsid w:val="00895977"/>
    <w:rsid w:val="008B1A2A"/>
    <w:rsid w:val="00966599"/>
    <w:rsid w:val="009934ED"/>
    <w:rsid w:val="00A00DA5"/>
    <w:rsid w:val="00A569A7"/>
    <w:rsid w:val="00AC6F0D"/>
    <w:rsid w:val="00AD7635"/>
    <w:rsid w:val="00AD7E20"/>
    <w:rsid w:val="00B42481"/>
    <w:rsid w:val="00B42681"/>
    <w:rsid w:val="00B56435"/>
    <w:rsid w:val="00B86911"/>
    <w:rsid w:val="00C07481"/>
    <w:rsid w:val="00C504A0"/>
    <w:rsid w:val="00D94C28"/>
    <w:rsid w:val="00F423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1C2243"/>
  <w15:chartTrackingRefBased/>
  <w15:docId w15:val="{527CCDF3-6412-4D9A-BF45-21871895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9A7"/>
    <w:pPr>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9"/>
    <w:qFormat/>
    <w:rsid w:val="00A569A7"/>
    <w:pPr>
      <w:keepNext/>
      <w:numPr>
        <w:numId w:val="1"/>
      </w:numPr>
      <w:spacing w:before="240" w:after="60"/>
      <w:outlineLvl w:val="0"/>
    </w:pPr>
    <w:rPr>
      <w:b/>
      <w:caps/>
      <w:kern w:val="28"/>
    </w:rPr>
  </w:style>
  <w:style w:type="paragraph" w:styleId="Overskrift2">
    <w:name w:val="heading 2"/>
    <w:basedOn w:val="Normal"/>
    <w:next w:val="Normal"/>
    <w:link w:val="Overskrift2Tegn"/>
    <w:uiPriority w:val="99"/>
    <w:qFormat/>
    <w:rsid w:val="00A569A7"/>
    <w:pPr>
      <w:keepNext/>
      <w:numPr>
        <w:ilvl w:val="1"/>
        <w:numId w:val="1"/>
      </w:numPr>
      <w:spacing w:before="240" w:after="60"/>
      <w:outlineLvl w:val="1"/>
    </w:pPr>
    <w:rPr>
      <w:b/>
    </w:rPr>
  </w:style>
  <w:style w:type="paragraph" w:styleId="Overskrift3">
    <w:name w:val="heading 3"/>
    <w:basedOn w:val="Normal"/>
    <w:next w:val="Normal"/>
    <w:link w:val="Overskrift3Tegn"/>
    <w:uiPriority w:val="99"/>
    <w:qFormat/>
    <w:rsid w:val="00A569A7"/>
    <w:pPr>
      <w:keepNext/>
      <w:numPr>
        <w:ilvl w:val="2"/>
        <w:numId w:val="1"/>
      </w:numPr>
      <w:spacing w:before="240" w:after="60"/>
      <w:outlineLvl w:val="2"/>
    </w:pPr>
    <w:rPr>
      <w:u w:val="single"/>
    </w:rPr>
  </w:style>
  <w:style w:type="paragraph" w:styleId="Overskrift4">
    <w:name w:val="heading 4"/>
    <w:basedOn w:val="Normal"/>
    <w:next w:val="Normal"/>
    <w:link w:val="Overskrift4Tegn"/>
    <w:uiPriority w:val="99"/>
    <w:qFormat/>
    <w:rsid w:val="00A569A7"/>
    <w:pPr>
      <w:keepNext/>
      <w:numPr>
        <w:ilvl w:val="3"/>
        <w:numId w:val="1"/>
      </w:numPr>
      <w:spacing w:before="240" w:after="60"/>
      <w:outlineLvl w:val="3"/>
    </w:pPr>
    <w:rPr>
      <w:b/>
      <w:i/>
    </w:rPr>
  </w:style>
  <w:style w:type="paragraph" w:styleId="Overskrift5">
    <w:name w:val="heading 5"/>
    <w:basedOn w:val="Normal"/>
    <w:next w:val="Normal"/>
    <w:link w:val="Overskrift5Tegn"/>
    <w:uiPriority w:val="99"/>
    <w:qFormat/>
    <w:rsid w:val="00A569A7"/>
    <w:pPr>
      <w:numPr>
        <w:ilvl w:val="4"/>
        <w:numId w:val="1"/>
      </w:numPr>
      <w:spacing w:before="240" w:after="60"/>
      <w:outlineLvl w:val="4"/>
    </w:pPr>
    <w:rPr>
      <w:rFonts w:ascii="Arial" w:hAnsi="Arial"/>
      <w:sz w:val="22"/>
    </w:rPr>
  </w:style>
  <w:style w:type="paragraph" w:styleId="Overskrift6">
    <w:name w:val="heading 6"/>
    <w:basedOn w:val="Normal"/>
    <w:next w:val="Normal"/>
    <w:link w:val="Overskrift6Tegn"/>
    <w:uiPriority w:val="99"/>
    <w:qFormat/>
    <w:rsid w:val="00A569A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9"/>
    <w:qFormat/>
    <w:rsid w:val="00A569A7"/>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uiPriority w:val="99"/>
    <w:qFormat/>
    <w:rsid w:val="00A569A7"/>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uiPriority w:val="99"/>
    <w:qFormat/>
    <w:rsid w:val="00A569A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9"/>
    <w:locked/>
    <w:rsid w:val="00B42681"/>
    <w:rPr>
      <w:rFonts w:ascii="Cambria" w:hAnsi="Cambria" w:cs="Times New Roman"/>
      <w:b/>
      <w:bCs/>
      <w:kern w:val="32"/>
      <w:sz w:val="32"/>
      <w:szCs w:val="32"/>
    </w:rPr>
  </w:style>
  <w:style w:type="character" w:customStyle="1" w:styleId="Overskrift2Tegn">
    <w:name w:val="Overskrift 2 Tegn"/>
    <w:link w:val="Overskrift2"/>
    <w:uiPriority w:val="99"/>
    <w:semiHidden/>
    <w:locked/>
    <w:rsid w:val="00B42681"/>
    <w:rPr>
      <w:rFonts w:ascii="Cambria" w:hAnsi="Cambria" w:cs="Times New Roman"/>
      <w:b/>
      <w:bCs/>
      <w:i/>
      <w:iCs/>
      <w:sz w:val="28"/>
      <w:szCs w:val="28"/>
    </w:rPr>
  </w:style>
  <w:style w:type="character" w:customStyle="1" w:styleId="Overskrift3Tegn">
    <w:name w:val="Overskrift 3 Tegn"/>
    <w:link w:val="Overskrift3"/>
    <w:uiPriority w:val="99"/>
    <w:semiHidden/>
    <w:locked/>
    <w:rsid w:val="00B42681"/>
    <w:rPr>
      <w:rFonts w:ascii="Cambria" w:hAnsi="Cambria" w:cs="Times New Roman"/>
      <w:b/>
      <w:bCs/>
      <w:sz w:val="26"/>
      <w:szCs w:val="26"/>
    </w:rPr>
  </w:style>
  <w:style w:type="character" w:customStyle="1" w:styleId="Overskrift4Tegn">
    <w:name w:val="Overskrift 4 Tegn"/>
    <w:link w:val="Overskrift4"/>
    <w:uiPriority w:val="99"/>
    <w:semiHidden/>
    <w:locked/>
    <w:rsid w:val="00B42681"/>
    <w:rPr>
      <w:rFonts w:ascii="Calibri" w:hAnsi="Calibri" w:cs="Times New Roman"/>
      <w:b/>
      <w:bCs/>
      <w:sz w:val="28"/>
      <w:szCs w:val="28"/>
    </w:rPr>
  </w:style>
  <w:style w:type="character" w:customStyle="1" w:styleId="Overskrift5Tegn">
    <w:name w:val="Overskrift 5 Tegn"/>
    <w:link w:val="Overskrift5"/>
    <w:uiPriority w:val="99"/>
    <w:semiHidden/>
    <w:locked/>
    <w:rsid w:val="00B42681"/>
    <w:rPr>
      <w:rFonts w:ascii="Calibri" w:hAnsi="Calibri" w:cs="Times New Roman"/>
      <w:b/>
      <w:bCs/>
      <w:i/>
      <w:iCs/>
      <w:sz w:val="26"/>
      <w:szCs w:val="26"/>
    </w:rPr>
  </w:style>
  <w:style w:type="character" w:customStyle="1" w:styleId="Overskrift6Tegn">
    <w:name w:val="Overskrift 6 Tegn"/>
    <w:link w:val="Overskrift6"/>
    <w:uiPriority w:val="99"/>
    <w:semiHidden/>
    <w:locked/>
    <w:rsid w:val="00B42681"/>
    <w:rPr>
      <w:rFonts w:ascii="Calibri" w:hAnsi="Calibri" w:cs="Times New Roman"/>
      <w:b/>
      <w:bCs/>
      <w:sz w:val="22"/>
      <w:szCs w:val="22"/>
    </w:rPr>
  </w:style>
  <w:style w:type="character" w:customStyle="1" w:styleId="Overskrift7Tegn">
    <w:name w:val="Overskrift 7 Tegn"/>
    <w:link w:val="Overskrift7"/>
    <w:uiPriority w:val="99"/>
    <w:semiHidden/>
    <w:locked/>
    <w:rsid w:val="00B42681"/>
    <w:rPr>
      <w:rFonts w:ascii="Calibri" w:hAnsi="Calibri" w:cs="Times New Roman"/>
      <w:sz w:val="24"/>
      <w:szCs w:val="24"/>
    </w:rPr>
  </w:style>
  <w:style w:type="character" w:customStyle="1" w:styleId="Overskrift8Tegn">
    <w:name w:val="Overskrift 8 Tegn"/>
    <w:link w:val="Overskrift8"/>
    <w:uiPriority w:val="99"/>
    <w:semiHidden/>
    <w:locked/>
    <w:rsid w:val="00B42681"/>
    <w:rPr>
      <w:rFonts w:ascii="Calibri" w:hAnsi="Calibri" w:cs="Times New Roman"/>
      <w:i/>
      <w:iCs/>
      <w:sz w:val="24"/>
      <w:szCs w:val="24"/>
    </w:rPr>
  </w:style>
  <w:style w:type="character" w:customStyle="1" w:styleId="Overskrift9Tegn">
    <w:name w:val="Overskrift 9 Tegn"/>
    <w:link w:val="Overskrift9"/>
    <w:uiPriority w:val="99"/>
    <w:semiHidden/>
    <w:locked/>
    <w:rsid w:val="00B42681"/>
    <w:rPr>
      <w:rFonts w:ascii="Cambria" w:hAnsi="Cambria" w:cs="Times New Roman"/>
      <w:sz w:val="22"/>
      <w:szCs w:val="22"/>
    </w:rPr>
  </w:style>
  <w:style w:type="paragraph" w:styleId="Bobletekst">
    <w:name w:val="Balloon Text"/>
    <w:basedOn w:val="Normal"/>
    <w:link w:val="BobletekstTegn"/>
    <w:uiPriority w:val="99"/>
    <w:semiHidden/>
    <w:rsid w:val="00B56435"/>
    <w:pPr>
      <w:overflowPunct/>
      <w:autoSpaceDE/>
      <w:autoSpaceDN/>
      <w:adjustRightInd/>
      <w:textAlignment w:val="auto"/>
    </w:pPr>
    <w:rPr>
      <w:rFonts w:ascii="Tahoma" w:hAnsi="Tahoma" w:cs="Tahoma"/>
      <w:sz w:val="16"/>
      <w:szCs w:val="16"/>
    </w:rPr>
  </w:style>
  <w:style w:type="character" w:customStyle="1" w:styleId="BobletekstTegn">
    <w:name w:val="Bobletekst Tegn"/>
    <w:link w:val="Bobletekst"/>
    <w:uiPriority w:val="99"/>
    <w:semiHidden/>
    <w:locked/>
    <w:rsid w:val="00895977"/>
    <w:rPr>
      <w:rFonts w:ascii="Times New Roman" w:hAnsi="Times New Roman" w:cs="Times New Roman"/>
      <w:sz w:val="2"/>
    </w:rPr>
  </w:style>
  <w:style w:type="paragraph" w:styleId="INNH1">
    <w:name w:val="toc 1"/>
    <w:basedOn w:val="Normal"/>
    <w:next w:val="Normal"/>
    <w:uiPriority w:val="99"/>
    <w:semiHidden/>
    <w:rsid w:val="00A569A7"/>
    <w:pPr>
      <w:tabs>
        <w:tab w:val="right" w:pos="8306"/>
      </w:tabs>
      <w:spacing w:before="360"/>
    </w:pPr>
    <w:rPr>
      <w:rFonts w:ascii="Arial" w:hAnsi="Arial"/>
      <w:b/>
      <w:caps/>
    </w:rPr>
  </w:style>
  <w:style w:type="paragraph" w:styleId="INNH2">
    <w:name w:val="toc 2"/>
    <w:basedOn w:val="Normal"/>
    <w:next w:val="Normal"/>
    <w:uiPriority w:val="99"/>
    <w:semiHidden/>
    <w:rsid w:val="00A569A7"/>
    <w:pPr>
      <w:tabs>
        <w:tab w:val="right" w:pos="8306"/>
      </w:tabs>
      <w:spacing w:before="240"/>
      <w:ind w:left="240"/>
    </w:pPr>
    <w:rPr>
      <w:b/>
      <w:sz w:val="20"/>
    </w:rPr>
  </w:style>
  <w:style w:type="paragraph" w:styleId="INNH3">
    <w:name w:val="toc 3"/>
    <w:basedOn w:val="Normal"/>
    <w:next w:val="Normal"/>
    <w:uiPriority w:val="99"/>
    <w:semiHidden/>
    <w:rsid w:val="00A569A7"/>
    <w:pPr>
      <w:tabs>
        <w:tab w:val="right" w:pos="8306"/>
      </w:tabs>
      <w:ind w:left="480"/>
    </w:pPr>
    <w:rPr>
      <w:sz w:val="20"/>
    </w:rPr>
  </w:style>
  <w:style w:type="paragraph" w:styleId="INNH4">
    <w:name w:val="toc 4"/>
    <w:basedOn w:val="Normal"/>
    <w:next w:val="Normal"/>
    <w:uiPriority w:val="99"/>
    <w:semiHidden/>
    <w:rsid w:val="00A569A7"/>
    <w:pPr>
      <w:tabs>
        <w:tab w:val="right" w:pos="8306"/>
      </w:tabs>
      <w:ind w:left="720"/>
    </w:pPr>
    <w:rPr>
      <w:sz w:val="20"/>
    </w:rPr>
  </w:style>
  <w:style w:type="paragraph" w:styleId="INNH5">
    <w:name w:val="toc 5"/>
    <w:basedOn w:val="Normal"/>
    <w:next w:val="Normal"/>
    <w:uiPriority w:val="99"/>
    <w:semiHidden/>
    <w:rsid w:val="00A569A7"/>
    <w:pPr>
      <w:tabs>
        <w:tab w:val="right" w:pos="8306"/>
      </w:tabs>
      <w:ind w:left="960"/>
    </w:pPr>
    <w:rPr>
      <w:sz w:val="20"/>
    </w:rPr>
  </w:style>
  <w:style w:type="paragraph" w:styleId="INNH6">
    <w:name w:val="toc 6"/>
    <w:basedOn w:val="Normal"/>
    <w:next w:val="Normal"/>
    <w:uiPriority w:val="99"/>
    <w:semiHidden/>
    <w:rsid w:val="00A569A7"/>
    <w:pPr>
      <w:tabs>
        <w:tab w:val="right" w:pos="8306"/>
      </w:tabs>
      <w:ind w:left="1200"/>
    </w:pPr>
    <w:rPr>
      <w:sz w:val="20"/>
    </w:rPr>
  </w:style>
  <w:style w:type="paragraph" w:styleId="INNH7">
    <w:name w:val="toc 7"/>
    <w:basedOn w:val="Normal"/>
    <w:next w:val="Normal"/>
    <w:uiPriority w:val="99"/>
    <w:semiHidden/>
    <w:rsid w:val="00A569A7"/>
    <w:pPr>
      <w:tabs>
        <w:tab w:val="right" w:pos="8306"/>
      </w:tabs>
      <w:ind w:left="1440"/>
    </w:pPr>
    <w:rPr>
      <w:sz w:val="20"/>
    </w:rPr>
  </w:style>
  <w:style w:type="paragraph" w:styleId="INNH8">
    <w:name w:val="toc 8"/>
    <w:basedOn w:val="Normal"/>
    <w:next w:val="Normal"/>
    <w:uiPriority w:val="99"/>
    <w:semiHidden/>
    <w:rsid w:val="00A569A7"/>
    <w:pPr>
      <w:tabs>
        <w:tab w:val="right" w:pos="8306"/>
      </w:tabs>
      <w:ind w:left="1680"/>
    </w:pPr>
    <w:rPr>
      <w:sz w:val="20"/>
    </w:rPr>
  </w:style>
  <w:style w:type="paragraph" w:styleId="INNH9">
    <w:name w:val="toc 9"/>
    <w:basedOn w:val="Normal"/>
    <w:next w:val="Normal"/>
    <w:uiPriority w:val="99"/>
    <w:semiHidden/>
    <w:rsid w:val="00A569A7"/>
    <w:pPr>
      <w:tabs>
        <w:tab w:val="right" w:pos="8306"/>
      </w:tabs>
      <w:ind w:left="1920"/>
    </w:pPr>
    <w:rPr>
      <w:sz w:val="20"/>
    </w:rPr>
  </w:style>
  <w:style w:type="paragraph" w:styleId="Topptekst">
    <w:name w:val="header"/>
    <w:basedOn w:val="Normal"/>
    <w:link w:val="TopptekstTegn"/>
    <w:uiPriority w:val="99"/>
    <w:rsid w:val="00A569A7"/>
    <w:pPr>
      <w:tabs>
        <w:tab w:val="center" w:pos="4536"/>
        <w:tab w:val="right" w:pos="9072"/>
      </w:tabs>
    </w:pPr>
  </w:style>
  <w:style w:type="character" w:customStyle="1" w:styleId="TopptekstTegn">
    <w:name w:val="Topptekst Tegn"/>
    <w:link w:val="Topptekst"/>
    <w:uiPriority w:val="99"/>
    <w:semiHidden/>
    <w:locked/>
    <w:rsid w:val="00B42681"/>
    <w:rPr>
      <w:rFonts w:ascii="Times New Roman" w:hAnsi="Times New Roman" w:cs="Times New Roman"/>
      <w:sz w:val="24"/>
    </w:rPr>
  </w:style>
  <w:style w:type="paragraph" w:styleId="Bunntekst">
    <w:name w:val="footer"/>
    <w:basedOn w:val="Normal"/>
    <w:link w:val="BunntekstTegn"/>
    <w:uiPriority w:val="99"/>
    <w:rsid w:val="00A569A7"/>
    <w:pPr>
      <w:tabs>
        <w:tab w:val="center" w:pos="4536"/>
        <w:tab w:val="right" w:pos="9072"/>
      </w:tabs>
    </w:pPr>
  </w:style>
  <w:style w:type="character" w:customStyle="1" w:styleId="BunntekstTegn">
    <w:name w:val="Bunntekst Tegn"/>
    <w:link w:val="Bunntekst"/>
    <w:uiPriority w:val="99"/>
    <w:semiHidden/>
    <w:locked/>
    <w:rsid w:val="00B42681"/>
    <w:rPr>
      <w:rFonts w:ascii="Times New Roman" w:hAnsi="Times New Roman" w:cs="Times New Roman"/>
      <w:sz w:val="24"/>
    </w:rPr>
  </w:style>
  <w:style w:type="character" w:styleId="Sidetall">
    <w:name w:val="page number"/>
    <w:uiPriority w:val="99"/>
    <w:rsid w:val="00A569A7"/>
    <w:rPr>
      <w:rFonts w:cs="Times New Roman"/>
    </w:rPr>
  </w:style>
  <w:style w:type="character" w:styleId="Hyperkobling">
    <w:name w:val="Hyperlink"/>
    <w:uiPriority w:val="99"/>
    <w:rsid w:val="006C5B8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STFK" ma:contentTypeID="0x010100C436D0B1FD1FF44FA27F32606F291BB60031582176B621CE4588A018ED8212E4DE" ma:contentTypeVersion="4" ma:contentTypeDescription="Generelt dokument basert på STFKs mal." ma:contentTypeScope="" ma:versionID="f20cf09b954bd35ccae4808d8b076d7f">
  <xsd:schema xmlns:xsd="http://www.w3.org/2001/XMLSchema" xmlns:p="http://schemas.microsoft.com/office/2006/metadata/properties" xmlns:ns1="http://schemas.microsoft.com/sharepoint/v3" xmlns:ns2="cea352c2-349e-412d-80f8-f9555b6156e5" xmlns:ns3="a2a73428-dcac-4ebb-bd3b-7e29af356c9f" xmlns:ns4="a0d8042c-df50-4f3b-92f2-c1aaeff79beb" targetNamespace="http://schemas.microsoft.com/office/2006/metadata/properties" ma:root="true" ma:fieldsID="fbba825f35518fc9242d4aa83efe4e9f" ns1:_="" ns2:_="" ns3:_="" ns4:_="">
    <xsd:import namespace="http://schemas.microsoft.com/sharepoint/v3"/>
    <xsd:import namespace="cea352c2-349e-412d-80f8-f9555b6156e5"/>
    <xsd:import namespace="a2a73428-dcac-4ebb-bd3b-7e29af356c9f"/>
    <xsd:import namespace="a0d8042c-df50-4f3b-92f2-c1aaeff79beb"/>
    <xsd:element name="properties">
      <xsd:complexType>
        <xsd:sequence>
          <xsd:element name="documentManagement">
            <xsd:complexType>
              <xsd:all>
                <xsd:element ref="ns2:Dokumenttype"/>
                <xsd:element ref="ns3:Dokumenteier"/>
                <xsd:element ref="ns4:Gjelder_x0020_fagenhet" minOccurs="0"/>
                <xsd:element ref="ns3:Gyldig_x0020_til" minOccurs="0"/>
                <xsd:element ref="ns1:V3Comments" minOccurs="0"/>
                <xsd:element ref="ns2:Tema"/>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V3Comments" ma:index="12" nillable="true" ma:displayName="Kommentar for tilføying" ma:internalName="V3Comments">
      <xsd:simpleType>
        <xsd:restriction base="dms:Note"/>
      </xsd:simpleType>
    </xsd:element>
  </xsd:schema>
  <xsd:schema xmlns:xsd="http://www.w3.org/2001/XMLSchema" xmlns:dms="http://schemas.microsoft.com/office/2006/documentManagement/types" targetNamespace="cea352c2-349e-412d-80f8-f9555b6156e5" elementFormDefault="qualified">
    <xsd:import namespace="http://schemas.microsoft.com/office/2006/documentManagement/types"/>
    <xsd:element name="Dokumenttype" ma:index="8" ma:displayName="Dokumenttype" ma:format="RadioButtons" ma:internalName="Dokumenttype">
      <xsd:simpleType>
        <xsd:restriction base="dms:Choice">
          <xsd:enumeration value="Eksterne styrende dokumenter"/>
          <xsd:enumeration value="Plandokumenter"/>
          <xsd:enumeration value="Reglement"/>
          <xsd:enumeration value="Prosedyrer"/>
          <xsd:enumeration value="Hjelpedokumenter"/>
        </xsd:restriction>
      </xsd:simpleType>
    </xsd:element>
    <xsd:element name="Tema" ma:index="13" ma:displayName="Tema" ma:description="Velg tema for dokumentet." ma:format="RadioButtons" ma:internalName="Tema">
      <xsd:simpleType>
        <xsd:restriction base="dms:Choice">
          <xsd:enumeration value="Personal"/>
          <xsd:enumeration value="IKT"/>
          <xsd:enumeration value="Systemdok"/>
          <xsd:enumeration value="HMS"/>
          <xsd:enumeration value="Økonomi"/>
          <xsd:enumeration value="Innkjøp"/>
          <xsd:enumeration value="Politisk styring - strategier - planer"/>
          <xsd:enumeration value="INFO"/>
          <xsd:enumeration value="FDV"/>
        </xsd:restriction>
      </xsd:simpleType>
    </xsd:element>
  </xsd:schema>
  <xsd:schema xmlns:xsd="http://www.w3.org/2001/XMLSchema" xmlns:dms="http://schemas.microsoft.com/office/2006/documentManagement/types" targetNamespace="a2a73428-dcac-4ebb-bd3b-7e29af356c9f" elementFormDefault="qualified">
    <xsd:import namespace="http://schemas.microsoft.com/office/2006/documentManagement/types"/>
    <xsd:element name="Dokumenteier" ma:index="9" ma:displayName="Forfatter" ma:list="UserInfo" ma:internalName="Dokumentei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yldig_x0020_til" ma:index="11" nillable="true" ma:displayName="Gyldig til" ma:format="DateOnly" ma:internalName="Gyldig_x0020_til">
      <xsd:simpleType>
        <xsd:restriction base="dms:DateTime"/>
      </xsd:simpleType>
    </xsd:element>
  </xsd:schema>
  <xsd:schema xmlns:xsd="http://www.w3.org/2001/XMLSchema" xmlns:dms="http://schemas.microsoft.com/office/2006/documentManagement/types" targetNamespace="a0d8042c-df50-4f3b-92f2-c1aaeff79beb" elementFormDefault="qualified">
    <xsd:import namespace="http://schemas.microsoft.com/office/2006/documentManagement/types"/>
    <xsd:element name="Gjelder_x0020_fagenhet" ma:index="10" nillable="true" ma:displayName="Gjelder enhet" ma:description="Velg hvilke enheter dokumentet skal være synlig for. Standard er alle enheter." ma:list="{6c1576c9-5d21-4eee-b8ed-651729bce514}" ma:internalName="Gjelder_x0020_fagenhet"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kumenttype xmlns="cea352c2-349e-412d-80f8-f9555b6156e5">Reglement</Dokumenttype>
    <Dokumenteier xmlns="a2a73428-dcac-4ebb-bd3b-7e29af356c9f">
      <UserInfo>
        <DisplayName/>
        <AccountId>610</AccountId>
        <AccountType/>
      </UserInfo>
    </Dokumenteier>
    <V3Comments xmlns="http://schemas.microsoft.com/sharepoint/v3" xsi:nil="true"/>
    <Gjelder_x0020_fagenhet xmlns="a0d8042c-df50-4f3b-92f2-c1aaeff79beb"/>
    <Gyldig_x0020_til xmlns="a2a73428-dcac-4ebb-bd3b-7e29af356c9f">2013-04-17T22:00:00+00:00</Gyldig_x0020_til>
    <Tema xmlns="cea352c2-349e-412d-80f8-f9555b6156e5">Personal</Tema>
  </documentManagement>
</p:properties>
</file>

<file path=customXml/itemProps1.xml><?xml version="1.0" encoding="utf-8"?>
<ds:datastoreItem xmlns:ds="http://schemas.openxmlformats.org/officeDocument/2006/customXml" ds:itemID="{52C0D41D-FA5B-4DC3-8DFB-BB87C50E5FAB}">
  <ds:schemaRefs>
    <ds:schemaRef ds:uri="http://schemas.microsoft.com/office/2006/metadata/longProperties"/>
  </ds:schemaRefs>
</ds:datastoreItem>
</file>

<file path=customXml/itemProps2.xml><?xml version="1.0" encoding="utf-8"?>
<ds:datastoreItem xmlns:ds="http://schemas.openxmlformats.org/officeDocument/2006/customXml" ds:itemID="{A8B61F67-81AC-474B-9CDC-AF916B1C81E7}">
  <ds:schemaRefs>
    <ds:schemaRef ds:uri="http://schemas.microsoft.com/sharepoint/v3/contenttype/forms"/>
  </ds:schemaRefs>
</ds:datastoreItem>
</file>

<file path=customXml/itemProps3.xml><?xml version="1.0" encoding="utf-8"?>
<ds:datastoreItem xmlns:ds="http://schemas.openxmlformats.org/officeDocument/2006/customXml" ds:itemID="{413E6FE9-6975-4FF6-962B-278EC5DB9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a352c2-349e-412d-80f8-f9555b6156e5"/>
    <ds:schemaRef ds:uri="a2a73428-dcac-4ebb-bd3b-7e29af356c9f"/>
    <ds:schemaRef ds:uri="a0d8042c-df50-4f3b-92f2-c1aaeff79be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96E4DF-C267-47AB-BE3B-957A20AE5226}">
  <ds:schemaRefs>
    <ds:schemaRef ds:uri="cea352c2-349e-412d-80f8-f9555b6156e5"/>
    <ds:schemaRef ds:uri="http://schemas.openxmlformats.org/package/2006/metadata/core-properties"/>
    <ds:schemaRef ds:uri="http://purl.org/dc/terms/"/>
    <ds:schemaRef ds:uri="http://schemas.microsoft.com/sharepoint/v3"/>
    <ds:schemaRef ds:uri="a2a73428-dcac-4ebb-bd3b-7e29af356c9f"/>
    <ds:schemaRef ds:uri="http://purl.org/dc/dcmitype/"/>
    <ds:schemaRef ds:uri="http://schemas.microsoft.com/office/2006/documentManagement/types"/>
    <ds:schemaRef ds:uri="http://purl.org/dc/elements/1.1/"/>
    <ds:schemaRef ds:uri="http://schemas.microsoft.com/office/2006/metadata/properties"/>
    <ds:schemaRef ds:uri="a0d8042c-df50-4f3b-92f2-c1aaeff79be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4111</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STFK</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ingbak</dc:creator>
  <cp:keywords/>
  <cp:lastModifiedBy>Hanne Furberg</cp:lastModifiedBy>
  <cp:revision>2</cp:revision>
  <cp:lastPrinted>1601-01-01T00:00:00Z</cp:lastPrinted>
  <dcterms:created xsi:type="dcterms:W3CDTF">2016-11-17T09:24:00Z</dcterms:created>
  <dcterms:modified xsi:type="dcterms:W3CDTF">2016-11-17T09:24:00Z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 STFK</vt:lpwstr>
  </property>
  <property fmtid="{D5CDD505-2E9C-101B-9397-08002B2CF9AE}" pid="3" name="URL">
    <vt:lpwstr/>
  </property>
  <property fmtid="{D5CDD505-2E9C-101B-9397-08002B2CF9AE}" pid="4" name="display_urn:schemas-microsoft-com:office:office#Dokumenteier">
    <vt:lpwstr>Ingunn Erlandsen Bakken</vt:lpwstr>
  </property>
</Properties>
</file>